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ED7FD3" w14:textId="77777777" w:rsidR="008A7C40" w:rsidRPr="004E052F" w:rsidRDefault="008A7C40" w:rsidP="008A7C40">
      <w:pPr>
        <w:jc w:val="center"/>
        <w:rPr>
          <w:rFonts w:cstheme="minorHAnsi"/>
          <w:b/>
        </w:rPr>
      </w:pPr>
      <w:r w:rsidRPr="004E052F">
        <w:rPr>
          <w:rFonts w:cstheme="minorHAnsi"/>
          <w:b/>
        </w:rPr>
        <w:t>Výzva</w:t>
      </w:r>
    </w:p>
    <w:p w14:paraId="774D8070" w14:textId="77777777" w:rsidR="008A7C40" w:rsidRPr="00DB0CD3" w:rsidRDefault="008A7C40" w:rsidP="008A7C40">
      <w:pPr>
        <w:jc w:val="center"/>
        <w:rPr>
          <w:rFonts w:cstheme="minorHAnsi"/>
          <w:b/>
        </w:rPr>
      </w:pPr>
      <w:r w:rsidRPr="00DB0CD3">
        <w:rPr>
          <w:rFonts w:cstheme="minorHAnsi"/>
          <w:b/>
        </w:rPr>
        <w:t>Veřejné řízení</w:t>
      </w:r>
    </w:p>
    <w:p w14:paraId="73455121" w14:textId="79217C85" w:rsidR="008A7C40" w:rsidRPr="008A7C40" w:rsidRDefault="00A47289" w:rsidP="008A7C40">
      <w:pPr>
        <w:jc w:val="center"/>
        <w:rPr>
          <w:rFonts w:cstheme="minorHAnsi"/>
          <w:lang w:val="uk-UA"/>
        </w:rPr>
      </w:pPr>
      <w:bookmarkStart w:id="0" w:name="_Hlk132825440"/>
      <w:r w:rsidRPr="00A47289">
        <w:rPr>
          <w:rFonts w:cstheme="minorHAnsi"/>
          <w:lang w:val="uk-UA"/>
        </w:rPr>
        <w:t>UA-2026-05-18-013665-a</w:t>
      </w:r>
    </w:p>
    <w:p w14:paraId="45465659" w14:textId="6CF5AC45" w:rsidR="008A7C40" w:rsidRPr="00A47289" w:rsidRDefault="008A7C40" w:rsidP="00A47289">
      <w:pPr>
        <w:spacing w:after="0" w:line="240" w:lineRule="auto"/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Název zákazníka: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A47289" w:rsidRPr="00A47289">
        <w:rPr>
          <w:rFonts w:cstheme="minorHAnsi"/>
        </w:rPr>
        <w:t>MĚSTSKÝ PODNIK VÝKONNÉHO ORGÁNU KYJEVSKÉ RADY (STÁTNÍ SPRÁVY MĚSTA KYJEV)</w:t>
      </w:r>
      <w:r w:rsidR="00A47289">
        <w:rPr>
          <w:rFonts w:cstheme="minorHAnsi"/>
        </w:rPr>
        <w:t xml:space="preserve"> </w:t>
      </w:r>
      <w:r w:rsidR="00A47289" w:rsidRPr="00A47289">
        <w:rPr>
          <w:rFonts w:cstheme="minorHAnsi"/>
        </w:rPr>
        <w:t>"</w:t>
      </w:r>
      <w:r w:rsidR="00632FEF" w:rsidRPr="00632FEF">
        <w:rPr>
          <w:rFonts w:cstheme="minorHAnsi"/>
        </w:rPr>
        <w:t>Kyjev</w:t>
      </w:r>
      <w:r w:rsidR="00A47289" w:rsidRPr="00A47289">
        <w:rPr>
          <w:rFonts w:cstheme="minorHAnsi"/>
        </w:rPr>
        <w:t>T</w:t>
      </w:r>
      <w:r w:rsidR="00632FEF">
        <w:rPr>
          <w:rFonts w:cstheme="minorHAnsi"/>
        </w:rPr>
        <w:t>eplo</w:t>
      </w:r>
      <w:r w:rsidR="00A47289" w:rsidRPr="00A47289">
        <w:rPr>
          <w:rFonts w:cstheme="minorHAnsi"/>
        </w:rPr>
        <w:t>E</w:t>
      </w:r>
      <w:r w:rsidR="00632FEF">
        <w:rPr>
          <w:rFonts w:cstheme="minorHAnsi"/>
        </w:rPr>
        <w:t>nergo</w:t>
      </w:r>
      <w:r w:rsidR="00A47289" w:rsidRPr="00A47289">
        <w:rPr>
          <w:rFonts w:cstheme="minorHAnsi"/>
        </w:rPr>
        <w:t>"</w:t>
      </w:r>
    </w:p>
    <w:p w14:paraId="366B7BCF" w14:textId="77777777" w:rsidR="008A7C40" w:rsidRPr="00DB0CD3" w:rsidRDefault="008A7C40" w:rsidP="008A7C40">
      <w:pPr>
        <w:rPr>
          <w:rFonts w:cstheme="minorHAnsi"/>
        </w:rPr>
      </w:pPr>
    </w:p>
    <w:p w14:paraId="5479881E" w14:textId="77777777" w:rsidR="008A7C40" w:rsidRPr="00DB0CD3" w:rsidRDefault="008A7C40" w:rsidP="008A7C40">
      <w:pPr>
        <w:ind w:left="2830" w:hanging="2830"/>
        <w:rPr>
          <w:rFonts w:cstheme="minorHAnsi"/>
        </w:rPr>
      </w:pPr>
      <w:r w:rsidRPr="00DB0CD3">
        <w:rPr>
          <w:rFonts w:cstheme="minorHAnsi"/>
        </w:rPr>
        <w:t xml:space="preserve">Kategorie zákazníka: </w:t>
      </w:r>
      <w:r w:rsidRPr="00DB0CD3">
        <w:rPr>
          <w:rFonts w:cstheme="minorHAnsi"/>
        </w:rPr>
        <w:tab/>
        <w:t>Právnická osoba, která vykonává činnost v jedné nebo několika samostatných oblastech podnikání</w:t>
      </w:r>
    </w:p>
    <w:p w14:paraId="5567D185" w14:textId="56BE582F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Identifikační kód zákazníka </w:t>
      </w:r>
      <w:r w:rsidRPr="00DB0CD3">
        <w:rPr>
          <w:rFonts w:cstheme="minorHAnsi"/>
        </w:rPr>
        <w:tab/>
      </w:r>
      <w:r>
        <w:rPr>
          <w:rFonts w:cstheme="minorHAnsi"/>
        </w:rPr>
        <w:t xml:space="preserve"> </w:t>
      </w:r>
      <w:r w:rsidR="00A47289" w:rsidRPr="00A47289">
        <w:rPr>
          <w:rFonts w:cstheme="minorHAnsi"/>
        </w:rPr>
        <w:t>40538421</w:t>
      </w:r>
    </w:p>
    <w:p w14:paraId="0ADDC75E" w14:textId="5B2C3504" w:rsidR="008A7C40" w:rsidRPr="00DB0CD3" w:rsidRDefault="008A7C40" w:rsidP="00A47289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Sídlo zákazníka: </w:t>
      </w:r>
      <w:r w:rsidRPr="00DB0CD3">
        <w:rPr>
          <w:rFonts w:cstheme="minorHAnsi"/>
        </w:rPr>
        <w:tab/>
      </w:r>
      <w:r w:rsidR="00A47289" w:rsidRPr="00A47289">
        <w:rPr>
          <w:rFonts w:cstheme="minorHAnsi"/>
        </w:rPr>
        <w:t>01001, Ukrajina, Kyjevská oblast, 01001, město Kyjev, NÁMĚSTÍ IVANA FRANKY, budova 5</w:t>
      </w:r>
    </w:p>
    <w:p w14:paraId="76C9AA05" w14:textId="4E19FC75" w:rsidR="00A47289" w:rsidRDefault="008A7C40" w:rsidP="00A47289">
      <w:pPr>
        <w:rPr>
          <w:rFonts w:cstheme="minorHAnsi"/>
          <w:lang w:val="uk-UA"/>
        </w:rPr>
      </w:pPr>
      <w:r w:rsidRPr="00DB0CD3">
        <w:rPr>
          <w:rFonts w:cstheme="minorHAnsi"/>
        </w:rPr>
        <w:t>Kontaktní osoba zákazníka</w:t>
      </w:r>
      <w:r w:rsidRPr="00DB0CD3">
        <w:rPr>
          <w:rFonts w:cstheme="minorHAnsi"/>
        </w:rPr>
        <w:tab/>
      </w:r>
      <w:r w:rsidR="00A47289" w:rsidRPr="00A47289">
        <w:rPr>
          <w:rFonts w:cstheme="minorHAnsi"/>
        </w:rPr>
        <w:t>Ku</w:t>
      </w:r>
      <w:r w:rsidR="00A47289">
        <w:rPr>
          <w:rFonts w:cstheme="minorHAnsi"/>
        </w:rPr>
        <w:t>č</w:t>
      </w:r>
      <w:r w:rsidR="00A47289" w:rsidRPr="00A47289">
        <w:rPr>
          <w:rFonts w:cstheme="minorHAnsi"/>
        </w:rPr>
        <w:t>eruk Olena</w:t>
      </w:r>
      <w:r w:rsidR="00A47289">
        <w:rPr>
          <w:rFonts w:cstheme="minorHAnsi"/>
        </w:rPr>
        <w:t xml:space="preserve"> My</w:t>
      </w:r>
      <w:r w:rsidR="00A47289" w:rsidRPr="00A47289">
        <w:rPr>
          <w:rFonts w:cstheme="minorHAnsi"/>
        </w:rPr>
        <w:t>kola</w:t>
      </w:r>
      <w:r w:rsidR="00A47289">
        <w:rPr>
          <w:rFonts w:cstheme="minorHAnsi"/>
        </w:rPr>
        <w:t>ji</w:t>
      </w:r>
      <w:r w:rsidR="00A47289" w:rsidRPr="00A47289">
        <w:rPr>
          <w:rFonts w:cstheme="minorHAnsi"/>
        </w:rPr>
        <w:t>vna,</w:t>
      </w:r>
      <w:r w:rsidR="00616172">
        <w:rPr>
          <w:rFonts w:cstheme="minorHAnsi"/>
        </w:rPr>
        <w:t xml:space="preserve"> </w:t>
      </w:r>
      <w:r w:rsidR="00616172">
        <w:rPr>
          <w:rFonts w:cstheme="minorHAnsi"/>
          <w:lang w:val="uk-UA"/>
        </w:rPr>
        <w:t>+</w:t>
      </w:r>
      <w:r w:rsidR="00A47289" w:rsidRPr="00A47289">
        <w:rPr>
          <w:rFonts w:cstheme="minorHAnsi"/>
        </w:rPr>
        <w:t>380678292877,</w:t>
      </w:r>
      <w:r w:rsidR="00616172">
        <w:rPr>
          <w:rFonts w:cstheme="minorHAnsi"/>
        </w:rPr>
        <w:t xml:space="preserve"> </w:t>
      </w:r>
      <w:hyperlink r:id="rId5" w:history="1">
        <w:r w:rsidR="00616172" w:rsidRPr="00785008">
          <w:rPr>
            <w:rStyle w:val="Hypertextovodkaz"/>
            <w:rFonts w:cstheme="minorHAnsi"/>
          </w:rPr>
          <w:t>KUCHERUK.OM@KTE.KMDA.GOV</w:t>
        </w:r>
      </w:hyperlink>
      <w:r w:rsidR="00A47289" w:rsidRPr="00A47289">
        <w:rPr>
          <w:rFonts w:cstheme="minorHAnsi"/>
        </w:rPr>
        <w:t>.</w:t>
      </w:r>
    </w:p>
    <w:p w14:paraId="2A54D4B6" w14:textId="477C8FA3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Typ položky nákupu: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Zboží</w:t>
      </w:r>
    </w:p>
    <w:p w14:paraId="137126A8" w14:textId="75441BFB" w:rsidR="008A7C40" w:rsidRPr="008A7C40" w:rsidRDefault="008A7C40" w:rsidP="008A7C40">
      <w:pPr>
        <w:ind w:left="2832" w:hanging="2832"/>
        <w:rPr>
          <w:rFonts w:cstheme="minorHAnsi"/>
          <w:lang w:val="uk-UA"/>
        </w:rPr>
      </w:pPr>
      <w:r w:rsidRPr="00DB0CD3">
        <w:rPr>
          <w:rFonts w:cstheme="minorHAnsi"/>
        </w:rPr>
        <w:t xml:space="preserve">Název předmětu koupě: </w:t>
      </w:r>
      <w:r w:rsidRPr="00DB0CD3">
        <w:rPr>
          <w:rFonts w:cstheme="minorHAnsi"/>
        </w:rPr>
        <w:tab/>
      </w:r>
      <w:r w:rsidR="00A47289" w:rsidRPr="00A47289">
        <w:rPr>
          <w:rFonts w:cstheme="minorHAnsi"/>
        </w:rPr>
        <w:t>Průmyslové dieselové generátory</w:t>
      </w:r>
    </w:p>
    <w:p w14:paraId="76E4BB04" w14:textId="23DBDDBE" w:rsidR="008A7C40" w:rsidRPr="00DB0CD3" w:rsidRDefault="008A7C40" w:rsidP="008A7C40">
      <w:pPr>
        <w:spacing w:after="0"/>
        <w:rPr>
          <w:rFonts w:cstheme="minorHAnsi"/>
          <w:lang w:val="cs"/>
        </w:rPr>
      </w:pPr>
      <w:r w:rsidRPr="00DB0CD3">
        <w:rPr>
          <w:rFonts w:cstheme="minorHAnsi"/>
          <w:lang w:val="cs"/>
        </w:rPr>
        <w:t xml:space="preserve">Kód podle jednotného nákupního rejstříku: </w:t>
      </w:r>
      <w:r w:rsidRPr="008A7C40">
        <w:rPr>
          <w:rFonts w:cstheme="minorHAnsi"/>
          <w:lang w:val="cs"/>
        </w:rPr>
        <w:t xml:space="preserve">DK </w:t>
      </w:r>
      <w:r w:rsidR="00A47289" w:rsidRPr="00A47289">
        <w:rPr>
          <w:rFonts w:cstheme="minorHAnsi"/>
          <w:lang w:val="cs"/>
        </w:rPr>
        <w:t>021:2015: 31120000-3 - Generátory</w:t>
      </w:r>
    </w:p>
    <w:p w14:paraId="3FE78D4D" w14:textId="77777777" w:rsidR="008A7C40" w:rsidRPr="00DB0CD3" w:rsidRDefault="008A7C40" w:rsidP="008A7C40">
      <w:pPr>
        <w:spacing w:after="0"/>
        <w:ind w:left="2124" w:firstLine="708"/>
        <w:rPr>
          <w:rFonts w:cstheme="minorHAnsi"/>
        </w:rPr>
      </w:pPr>
    </w:p>
    <w:tbl>
      <w:tblPr>
        <w:tblStyle w:val="Mkatabulky"/>
        <w:tblW w:w="0" w:type="auto"/>
        <w:tblLayout w:type="fixed"/>
        <w:tblLook w:val="04A0" w:firstRow="1" w:lastRow="0" w:firstColumn="1" w:lastColumn="0" w:noHBand="0" w:noVBand="1"/>
      </w:tblPr>
      <w:tblGrid>
        <w:gridCol w:w="2689"/>
        <w:gridCol w:w="2522"/>
        <w:gridCol w:w="1730"/>
        <w:gridCol w:w="2000"/>
        <w:gridCol w:w="1515"/>
      </w:tblGrid>
      <w:tr w:rsidR="008A7C40" w:rsidRPr="00DB0CD3" w14:paraId="7F2CAD22" w14:textId="77777777" w:rsidTr="0077079C">
        <w:tc>
          <w:tcPr>
            <w:tcW w:w="2689" w:type="dxa"/>
          </w:tcPr>
          <w:bookmarkEnd w:id="0"/>
          <w:p w14:paraId="31249EC3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Název položky nákupu</w:t>
            </w:r>
          </w:p>
        </w:tc>
        <w:tc>
          <w:tcPr>
            <w:tcW w:w="2522" w:type="dxa"/>
          </w:tcPr>
          <w:p w14:paraId="64EB65D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 xml:space="preserve">Kód podle jednotného nákupního rejstříku </w:t>
            </w:r>
          </w:p>
        </w:tc>
        <w:tc>
          <w:tcPr>
            <w:tcW w:w="1730" w:type="dxa"/>
          </w:tcPr>
          <w:p w14:paraId="35AFFD58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Počet zboží nebo rozsah prací či služeb</w:t>
            </w:r>
          </w:p>
        </w:tc>
        <w:tc>
          <w:tcPr>
            <w:tcW w:w="2000" w:type="dxa"/>
          </w:tcPr>
          <w:p w14:paraId="3B96F0EF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Místo dodání zboží nebo vykonání prací nebo služeb</w:t>
            </w:r>
          </w:p>
        </w:tc>
        <w:tc>
          <w:tcPr>
            <w:tcW w:w="1515" w:type="dxa"/>
          </w:tcPr>
          <w:p w14:paraId="28A5E41B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dodání zboží, vykonání prací nebo služeb</w:t>
            </w:r>
          </w:p>
        </w:tc>
      </w:tr>
      <w:tr w:rsidR="008A7C40" w:rsidRPr="00DB0CD3" w14:paraId="68A9D73B" w14:textId="77777777" w:rsidTr="008A7C40">
        <w:trPr>
          <w:trHeight w:val="1272"/>
        </w:trPr>
        <w:tc>
          <w:tcPr>
            <w:tcW w:w="2689" w:type="dxa"/>
          </w:tcPr>
          <w:p w14:paraId="11D65001" w14:textId="77777777" w:rsidR="00A47289" w:rsidRPr="00A47289" w:rsidRDefault="00A47289" w:rsidP="00A47289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Dieselový generátor</w:t>
            </w:r>
          </w:p>
          <w:p w14:paraId="6FFADC92" w14:textId="65C7E14C" w:rsidR="008A7C40" w:rsidRPr="00DB0CD3" w:rsidRDefault="00A47289" w:rsidP="00A47289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2000 kW 6 kV</w:t>
            </w:r>
          </w:p>
        </w:tc>
        <w:tc>
          <w:tcPr>
            <w:tcW w:w="2522" w:type="dxa"/>
          </w:tcPr>
          <w:p w14:paraId="0BCCFCA4" w14:textId="77777777" w:rsidR="00A47289" w:rsidRPr="00A47289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DK 021:2015:</w:t>
            </w:r>
          </w:p>
          <w:p w14:paraId="5204CAD0" w14:textId="77777777" w:rsidR="00A47289" w:rsidRPr="00A47289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31121100-1 –</w:t>
            </w:r>
          </w:p>
          <w:p w14:paraId="05ECCA8C" w14:textId="1CE55FFC" w:rsidR="008A7C40" w:rsidRPr="00DB0CD3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Dieselové generátory</w:t>
            </w:r>
          </w:p>
        </w:tc>
        <w:tc>
          <w:tcPr>
            <w:tcW w:w="1730" w:type="dxa"/>
          </w:tcPr>
          <w:p w14:paraId="682319EC" w14:textId="3C64E142" w:rsidR="008A7C40" w:rsidRPr="00DB0CD3" w:rsidRDefault="00A47289" w:rsidP="0077079C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2 kusy</w:t>
            </w:r>
          </w:p>
        </w:tc>
        <w:tc>
          <w:tcPr>
            <w:tcW w:w="2000" w:type="dxa"/>
          </w:tcPr>
          <w:p w14:paraId="25A6745D" w14:textId="2971D638" w:rsidR="008A7C40" w:rsidRPr="00DB0CD3" w:rsidRDefault="00A47289" w:rsidP="00A47289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47289">
              <w:rPr>
                <w:rFonts w:eastAsia="Times New Roman" w:cstheme="minorHAnsi"/>
                <w:color w:val="000000"/>
                <w:szCs w:val="24"/>
                <w:lang w:eastAsia="uk-UA"/>
              </w:rPr>
              <w:t>01001, Ukrajina, Kyjevská oblast, Kyjev, Dodání zboží se uskutečňuje za podmínek DDP (Incoterms 2020) na adresy poboček Kupujícího v Kyjevě uvedené v příslušných objednávkách</w:t>
            </w:r>
          </w:p>
        </w:tc>
        <w:tc>
          <w:tcPr>
            <w:tcW w:w="1515" w:type="dxa"/>
          </w:tcPr>
          <w:p w14:paraId="7DCAD066" w14:textId="29A27AE3" w:rsidR="008A7C40" w:rsidRPr="00DB0CD3" w:rsidRDefault="008A7C40" w:rsidP="0077079C">
            <w:pPr>
              <w:rPr>
                <w:rFonts w:cstheme="minorHAnsi"/>
              </w:rPr>
            </w:pPr>
            <w:r w:rsidRPr="008A7C40">
              <w:rPr>
                <w:rFonts w:cstheme="minorHAnsi"/>
              </w:rPr>
              <w:t>do 31. prosince 2026</w:t>
            </w:r>
          </w:p>
        </w:tc>
      </w:tr>
      <w:tr w:rsidR="008A7C40" w:rsidRPr="00DB0CD3" w14:paraId="0B918AE6" w14:textId="77777777" w:rsidTr="008A7C40">
        <w:trPr>
          <w:trHeight w:val="876"/>
        </w:trPr>
        <w:tc>
          <w:tcPr>
            <w:tcW w:w="2689" w:type="dxa"/>
          </w:tcPr>
          <w:p w14:paraId="5232ACF8" w14:textId="77777777" w:rsidR="00A47289" w:rsidRPr="00A47289" w:rsidRDefault="00A47289" w:rsidP="00A47289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Dieselový generátor</w:t>
            </w:r>
          </w:p>
          <w:p w14:paraId="731642B1" w14:textId="2549E6EF" w:rsidR="008A7C40" w:rsidRDefault="00A47289" w:rsidP="008A7C40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3000 kW 6 kV</w:t>
            </w:r>
          </w:p>
        </w:tc>
        <w:tc>
          <w:tcPr>
            <w:tcW w:w="2522" w:type="dxa"/>
          </w:tcPr>
          <w:p w14:paraId="026879DB" w14:textId="77777777" w:rsidR="00A47289" w:rsidRPr="00A47289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DK 021:2015:</w:t>
            </w:r>
          </w:p>
          <w:p w14:paraId="494A793D" w14:textId="77777777" w:rsidR="00A47289" w:rsidRPr="00A47289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31121100-1 –</w:t>
            </w:r>
          </w:p>
          <w:p w14:paraId="380971D1" w14:textId="491A06EE" w:rsidR="008A7C40" w:rsidRPr="008A7C40" w:rsidRDefault="00A47289" w:rsidP="00A47289">
            <w:pPr>
              <w:autoSpaceDE w:val="0"/>
              <w:autoSpaceDN w:val="0"/>
              <w:adjustRightInd w:val="0"/>
              <w:rPr>
                <w:rFonts w:cstheme="minorHAnsi"/>
              </w:rPr>
            </w:pPr>
            <w:r w:rsidRPr="00A47289">
              <w:rPr>
                <w:rFonts w:cstheme="minorHAnsi"/>
              </w:rPr>
              <w:t>Dieselové generátory</w:t>
            </w:r>
          </w:p>
        </w:tc>
        <w:tc>
          <w:tcPr>
            <w:tcW w:w="1730" w:type="dxa"/>
          </w:tcPr>
          <w:p w14:paraId="5D603FF5" w14:textId="1B5DD5F2" w:rsidR="008A7C40" w:rsidRPr="008A7C40" w:rsidRDefault="00A47289" w:rsidP="0077079C">
            <w:pPr>
              <w:rPr>
                <w:rFonts w:cstheme="minorHAnsi"/>
              </w:rPr>
            </w:pPr>
            <w:r w:rsidRPr="00A47289">
              <w:rPr>
                <w:rFonts w:cstheme="minorHAnsi"/>
              </w:rPr>
              <w:t>3 kusy</w:t>
            </w:r>
          </w:p>
        </w:tc>
        <w:tc>
          <w:tcPr>
            <w:tcW w:w="2000" w:type="dxa"/>
          </w:tcPr>
          <w:p w14:paraId="203A2A2E" w14:textId="5B764A76" w:rsidR="008A7C40" w:rsidRDefault="00945A98" w:rsidP="008A7C40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  <w:r w:rsidRPr="00A47289">
              <w:rPr>
                <w:rFonts w:eastAsia="Times New Roman" w:cstheme="minorHAnsi"/>
                <w:color w:val="000000"/>
                <w:szCs w:val="24"/>
                <w:lang w:eastAsia="uk-UA"/>
              </w:rPr>
              <w:t>01001, Ukrajina, Kyjevská oblast, Kyjev, Dodání zboží se uskutečňuje za podmínek DDP (Incoterms 2020) na adresy poboček Kupujícího v Kyjevě uvedené v příslušných objednávkách</w:t>
            </w:r>
          </w:p>
          <w:p w14:paraId="50827C76" w14:textId="77777777" w:rsidR="008A7C40" w:rsidRPr="008A7C40" w:rsidRDefault="008A7C40" w:rsidP="008A7C40">
            <w:pPr>
              <w:rPr>
                <w:rFonts w:eastAsia="Times New Roman" w:cstheme="minorHAnsi"/>
                <w:color w:val="000000"/>
                <w:szCs w:val="24"/>
                <w:lang w:eastAsia="uk-UA"/>
              </w:rPr>
            </w:pPr>
          </w:p>
        </w:tc>
        <w:tc>
          <w:tcPr>
            <w:tcW w:w="1515" w:type="dxa"/>
          </w:tcPr>
          <w:p w14:paraId="38ED8845" w14:textId="0D0EFCE5" w:rsidR="008A7C40" w:rsidRPr="008A7C40" w:rsidRDefault="00FF3FA6" w:rsidP="0077079C">
            <w:pPr>
              <w:rPr>
                <w:rFonts w:cstheme="minorHAnsi"/>
              </w:rPr>
            </w:pPr>
            <w:r w:rsidRPr="008A7C40">
              <w:rPr>
                <w:rFonts w:cstheme="minorHAnsi"/>
              </w:rPr>
              <w:t>do 31. prosince 2026</w:t>
            </w:r>
          </w:p>
        </w:tc>
      </w:tr>
    </w:tbl>
    <w:p w14:paraId="56B2EE24" w14:textId="77777777" w:rsidR="008A7C40" w:rsidRPr="008A7C40" w:rsidRDefault="008A7C40" w:rsidP="008A7C40">
      <w:pPr>
        <w:rPr>
          <w:rFonts w:cstheme="minorHAnsi"/>
        </w:rPr>
      </w:pPr>
    </w:p>
    <w:p w14:paraId="2966B0A6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lastRenderedPageBreak/>
        <w:t>Podmínky platby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410"/>
        <w:gridCol w:w="3547"/>
        <w:gridCol w:w="1275"/>
        <w:gridCol w:w="1418"/>
        <w:gridCol w:w="1276"/>
        <w:gridCol w:w="1530"/>
      </w:tblGrid>
      <w:tr w:rsidR="008A7C40" w:rsidRPr="00DB0CD3" w14:paraId="53340911" w14:textId="77777777" w:rsidTr="0077079C">
        <w:tc>
          <w:tcPr>
            <w:tcW w:w="1410" w:type="dxa"/>
          </w:tcPr>
          <w:p w14:paraId="6393946A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Událost</w:t>
            </w:r>
          </w:p>
        </w:tc>
        <w:tc>
          <w:tcPr>
            <w:tcW w:w="3547" w:type="dxa"/>
          </w:tcPr>
          <w:p w14:paraId="2FB1849E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Popis</w:t>
            </w:r>
          </w:p>
        </w:tc>
        <w:tc>
          <w:tcPr>
            <w:tcW w:w="1275" w:type="dxa"/>
          </w:tcPr>
          <w:p w14:paraId="483980A2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platby</w:t>
            </w:r>
          </w:p>
        </w:tc>
        <w:tc>
          <w:tcPr>
            <w:tcW w:w="1418" w:type="dxa"/>
          </w:tcPr>
          <w:p w14:paraId="61089B8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Termín (dny)</w:t>
            </w:r>
          </w:p>
        </w:tc>
        <w:tc>
          <w:tcPr>
            <w:tcW w:w="1276" w:type="dxa"/>
          </w:tcPr>
          <w:p w14:paraId="224320E6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Typ dnů</w:t>
            </w:r>
          </w:p>
        </w:tc>
        <w:tc>
          <w:tcPr>
            <w:tcW w:w="1530" w:type="dxa"/>
          </w:tcPr>
          <w:p w14:paraId="0451DA65" w14:textId="77777777" w:rsidR="008A7C40" w:rsidRPr="00DB0CD3" w:rsidRDefault="008A7C40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Výše platby, %</w:t>
            </w:r>
          </w:p>
        </w:tc>
      </w:tr>
      <w:tr w:rsidR="008A7C40" w:rsidRPr="00DB0CD3" w14:paraId="38FBF8D4" w14:textId="77777777" w:rsidTr="00FF3FA6">
        <w:trPr>
          <w:trHeight w:val="2112"/>
        </w:trPr>
        <w:tc>
          <w:tcPr>
            <w:tcW w:w="1410" w:type="dxa"/>
          </w:tcPr>
          <w:p w14:paraId="241653B0" w14:textId="491265D8" w:rsidR="00FF3FA6" w:rsidRDefault="004166A1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Dodání zboží</w:t>
            </w:r>
          </w:p>
          <w:p w14:paraId="04FCCE84" w14:textId="77777777" w:rsidR="00FF3FA6" w:rsidRDefault="00FF3FA6" w:rsidP="0077079C">
            <w:pPr>
              <w:rPr>
                <w:rFonts w:cstheme="minorHAnsi"/>
              </w:rPr>
            </w:pPr>
          </w:p>
          <w:p w14:paraId="674FB059" w14:textId="77777777" w:rsidR="00FF3FA6" w:rsidRDefault="00FF3FA6" w:rsidP="0077079C">
            <w:pPr>
              <w:rPr>
                <w:rFonts w:cstheme="minorHAnsi"/>
              </w:rPr>
            </w:pPr>
          </w:p>
          <w:p w14:paraId="1EE3A859" w14:textId="77777777" w:rsidR="00FF3FA6" w:rsidRDefault="00FF3FA6" w:rsidP="0077079C">
            <w:pPr>
              <w:rPr>
                <w:rFonts w:cstheme="minorHAnsi"/>
              </w:rPr>
            </w:pPr>
          </w:p>
          <w:p w14:paraId="010252BB" w14:textId="77777777" w:rsidR="00FF3FA6" w:rsidRDefault="00FF3FA6" w:rsidP="0077079C">
            <w:pPr>
              <w:rPr>
                <w:rFonts w:cstheme="minorHAnsi"/>
              </w:rPr>
            </w:pPr>
          </w:p>
          <w:p w14:paraId="0E4CA9BF" w14:textId="67CEF18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3547" w:type="dxa"/>
          </w:tcPr>
          <w:p w14:paraId="2E18AC53" w14:textId="7255B579" w:rsidR="008A7C40" w:rsidRPr="00DB0CD3" w:rsidRDefault="004166A1" w:rsidP="0077079C">
            <w:pPr>
              <w:rPr>
                <w:rFonts w:cstheme="minorHAnsi"/>
              </w:rPr>
            </w:pPr>
            <w:r w:rsidRPr="004166A1">
              <w:rPr>
                <w:rFonts w:cstheme="minorHAnsi"/>
              </w:rPr>
              <w:t>4.1.1. Kupující má právo na základě samostatného dopisu a příslušných písemných odůvodnění ze strany Dodavatele provést zálohu na nákup Zboží s přihlédnutím k požadavkům platných právních předpisů a/nebo zdroji financování.</w:t>
            </w:r>
            <w:r>
              <w:t xml:space="preserve"> </w:t>
            </w:r>
            <w:r w:rsidRPr="004166A1">
              <w:rPr>
                <w:rFonts w:cstheme="minorHAnsi"/>
              </w:rPr>
              <w:t>Záloha je Dodavateli převedena v případě, že Kupující má na účtu k dispozici finanční prostředky pro příslušný účel.</w:t>
            </w:r>
            <w:r>
              <w:t xml:space="preserve"> </w:t>
            </w:r>
            <w:r w:rsidRPr="004166A1">
              <w:rPr>
                <w:rFonts w:cstheme="minorHAnsi"/>
              </w:rPr>
              <w:t>Výše a doba trvání, na kterou je Dodavateli poskytnuta záloha, počet zálohových plateb, seznam dokladů pro provedení zálohy a další podmínky pro její provedení se dohodnou mezi stranami v dodatečných dohodách k této Smlouvě za podmínek stanovených rozhodnutím hlavního správce rozpočtových prostředků.</w:t>
            </w:r>
            <w:r>
              <w:t xml:space="preserve"> </w:t>
            </w:r>
            <w:r w:rsidRPr="004166A1">
              <w:rPr>
                <w:rFonts w:cstheme="minorHAnsi"/>
              </w:rPr>
              <w:t>Dodavatel se zavazuje použít finanční prostředky přijaté jako zálohu v příslušné lhůtě dohodnuté stranami v dodatečných dohodách k této Smlouvě.</w:t>
            </w:r>
            <w:r>
              <w:t xml:space="preserve"> </w:t>
            </w:r>
            <w:r w:rsidRPr="004166A1">
              <w:rPr>
                <w:rFonts w:cstheme="minorHAnsi"/>
              </w:rPr>
              <w:t>Takové použití je potvrzeno podpisem řádně vyhotovených faktur oběma stranami.</w:t>
            </w:r>
            <w:r>
              <w:t xml:space="preserve"> </w:t>
            </w:r>
            <w:r w:rsidRPr="004166A1">
              <w:rPr>
                <w:rFonts w:cstheme="minorHAnsi"/>
              </w:rPr>
              <w:t>Po uplynutí odpovídající doby použití zálohy Dodavatelem, dohodnuté Stranami v dodatečných dohodách, vrátí Dodavatel nevyužitou částku finančních prostředků na běžný účet Kupujícího následující bankovní den ode dne uplynutí doby použití zálohy dohodnuté v dodatečné dohodě.</w:t>
            </w:r>
            <w:r>
              <w:t xml:space="preserve"> </w:t>
            </w:r>
            <w:r w:rsidRPr="004166A1">
              <w:rPr>
                <w:rFonts w:cstheme="minorHAnsi"/>
              </w:rPr>
              <w:t>V případě prodlení s vrácením nevyužitých finančních prostředků Kupujícímu je Dodavatel povinen vrátit tuto částku Kupujícímu s přihlédnutím k stanovenému inflačnímu indexu a 3 (tři) procenta ročně za celou dobu prodlení.</w:t>
            </w:r>
            <w:r>
              <w:t xml:space="preserve"> </w:t>
            </w:r>
            <w:r w:rsidRPr="004166A1">
              <w:rPr>
                <w:rFonts w:cstheme="minorHAnsi"/>
              </w:rPr>
              <w:t>4.1.2 Konečné platby za dodané Zboží, včetně finančních prostředků uhrazených v souladu s bodem 4.1.1., budou provedeny do 7 (sedmi) pracovních dnů ode dne podpisu faktury za dodané Zboží Kupujícím, s výhradou dostupnosti účelového financování Kupujícím.</w:t>
            </w:r>
          </w:p>
        </w:tc>
        <w:tc>
          <w:tcPr>
            <w:tcW w:w="1275" w:type="dxa"/>
          </w:tcPr>
          <w:p w14:paraId="60B59B3B" w14:textId="0436799C" w:rsidR="00FF3FA6" w:rsidRDefault="004166A1" w:rsidP="0077079C">
            <w:pPr>
              <w:rPr>
                <w:rFonts w:cstheme="minorHAnsi"/>
              </w:rPr>
            </w:pPr>
            <w:r w:rsidRPr="00DB0CD3">
              <w:rPr>
                <w:rFonts w:cstheme="minorHAnsi"/>
              </w:rPr>
              <w:t>Platba po dodání</w:t>
            </w:r>
          </w:p>
          <w:p w14:paraId="3C58E111" w14:textId="77777777" w:rsidR="00FF3FA6" w:rsidRDefault="00FF3FA6" w:rsidP="0077079C">
            <w:pPr>
              <w:rPr>
                <w:rFonts w:cstheme="minorHAnsi"/>
              </w:rPr>
            </w:pPr>
          </w:p>
          <w:p w14:paraId="1642128D" w14:textId="77777777" w:rsidR="00FF3FA6" w:rsidRDefault="00FF3FA6" w:rsidP="0077079C">
            <w:pPr>
              <w:rPr>
                <w:rFonts w:cstheme="minorHAnsi"/>
              </w:rPr>
            </w:pPr>
          </w:p>
          <w:p w14:paraId="2EB440EE" w14:textId="77777777" w:rsidR="00FF3FA6" w:rsidRDefault="00FF3FA6" w:rsidP="0077079C">
            <w:pPr>
              <w:rPr>
                <w:rFonts w:cstheme="minorHAnsi"/>
              </w:rPr>
            </w:pPr>
          </w:p>
          <w:p w14:paraId="2A05FE76" w14:textId="77777777" w:rsidR="00FF3FA6" w:rsidRDefault="00FF3FA6" w:rsidP="0077079C">
            <w:pPr>
              <w:rPr>
                <w:rFonts w:cstheme="minorHAnsi"/>
              </w:rPr>
            </w:pPr>
          </w:p>
          <w:p w14:paraId="69F1CFB3" w14:textId="77777777" w:rsidR="00FF3FA6" w:rsidRDefault="00FF3FA6" w:rsidP="0077079C">
            <w:pPr>
              <w:rPr>
                <w:rFonts w:cstheme="minorHAnsi"/>
              </w:rPr>
            </w:pPr>
          </w:p>
          <w:p w14:paraId="0397BEE1" w14:textId="377D08A4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5EE210A7" w14:textId="047006D1" w:rsidR="00FF3FA6" w:rsidRDefault="004166A1" w:rsidP="0077079C">
            <w:r w:rsidRPr="004166A1">
              <w:t>7</w:t>
            </w:r>
          </w:p>
          <w:p w14:paraId="6F2E9D57" w14:textId="77777777" w:rsidR="00FF3FA6" w:rsidRDefault="00FF3FA6" w:rsidP="0077079C"/>
          <w:p w14:paraId="1A708490" w14:textId="77777777" w:rsidR="00FF3FA6" w:rsidRDefault="00FF3FA6" w:rsidP="0077079C"/>
          <w:p w14:paraId="5D4AC22C" w14:textId="77777777" w:rsidR="00FF3FA6" w:rsidRDefault="00FF3FA6" w:rsidP="0077079C"/>
          <w:p w14:paraId="07559CA2" w14:textId="77777777" w:rsidR="00FF3FA6" w:rsidRDefault="00FF3FA6" w:rsidP="0077079C"/>
          <w:p w14:paraId="4E557E35" w14:textId="77777777" w:rsidR="00FF3FA6" w:rsidRDefault="00FF3FA6" w:rsidP="0077079C"/>
          <w:p w14:paraId="26E0AEAC" w14:textId="77777777" w:rsidR="00FF3FA6" w:rsidRDefault="00FF3FA6" w:rsidP="0077079C"/>
          <w:p w14:paraId="6F825F3B" w14:textId="1C99A18D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276" w:type="dxa"/>
          </w:tcPr>
          <w:p w14:paraId="62916EAD" w14:textId="7EBA5614" w:rsidR="00FF3FA6" w:rsidRPr="004166A1" w:rsidRDefault="004166A1" w:rsidP="0077079C">
            <w:pPr>
              <w:rPr>
                <w:lang w:val="uk-UA"/>
              </w:rPr>
            </w:pPr>
            <w:r w:rsidRPr="004166A1">
              <w:t xml:space="preserve">Pracovní </w:t>
            </w:r>
          </w:p>
          <w:p w14:paraId="4E5FE638" w14:textId="77777777" w:rsidR="00FF3FA6" w:rsidRDefault="00FF3FA6" w:rsidP="0077079C"/>
          <w:p w14:paraId="0875201F" w14:textId="77777777" w:rsidR="00FF3FA6" w:rsidRDefault="00FF3FA6" w:rsidP="0077079C"/>
          <w:p w14:paraId="00C014F7" w14:textId="77777777" w:rsidR="00FF3FA6" w:rsidRDefault="00FF3FA6" w:rsidP="0077079C"/>
          <w:p w14:paraId="2E1B9ADA" w14:textId="77777777" w:rsidR="00FF3FA6" w:rsidRDefault="00FF3FA6" w:rsidP="0077079C"/>
          <w:p w14:paraId="34F8B9DC" w14:textId="77777777" w:rsidR="00FF3FA6" w:rsidRDefault="00FF3FA6" w:rsidP="0077079C"/>
          <w:p w14:paraId="0401578E" w14:textId="77777777" w:rsidR="00FF3FA6" w:rsidRDefault="00FF3FA6" w:rsidP="0077079C"/>
          <w:p w14:paraId="778C3BB0" w14:textId="6DA6564F" w:rsidR="008A7C40" w:rsidRPr="00DB0CD3" w:rsidRDefault="008A7C40" w:rsidP="0077079C">
            <w:pPr>
              <w:rPr>
                <w:rFonts w:cstheme="minorHAnsi"/>
              </w:rPr>
            </w:pPr>
          </w:p>
        </w:tc>
        <w:tc>
          <w:tcPr>
            <w:tcW w:w="1530" w:type="dxa"/>
          </w:tcPr>
          <w:p w14:paraId="0E7C584F" w14:textId="7694C7F6" w:rsidR="00FF3FA6" w:rsidRPr="004166A1" w:rsidRDefault="004166A1" w:rsidP="0077079C">
            <w:pPr>
              <w:rPr>
                <w:lang w:val="uk-UA"/>
              </w:rPr>
            </w:pPr>
            <w:r w:rsidRPr="004166A1">
              <w:t>100</w:t>
            </w:r>
          </w:p>
          <w:p w14:paraId="6F6E51B7" w14:textId="77777777" w:rsidR="00FF3FA6" w:rsidRDefault="00FF3FA6" w:rsidP="0077079C"/>
          <w:p w14:paraId="56FE23AF" w14:textId="77777777" w:rsidR="00FF3FA6" w:rsidRDefault="00FF3FA6" w:rsidP="0077079C"/>
          <w:p w14:paraId="0B9E84C0" w14:textId="77777777" w:rsidR="00FF3FA6" w:rsidRDefault="00FF3FA6" w:rsidP="0077079C"/>
          <w:p w14:paraId="4217B1FD" w14:textId="77777777" w:rsidR="00FF3FA6" w:rsidRDefault="00FF3FA6" w:rsidP="0077079C"/>
          <w:p w14:paraId="73BFCADB" w14:textId="77777777" w:rsidR="00FF3FA6" w:rsidRDefault="00FF3FA6" w:rsidP="0077079C"/>
          <w:p w14:paraId="7439B7DD" w14:textId="77777777" w:rsidR="00FF3FA6" w:rsidRDefault="00FF3FA6" w:rsidP="0077079C"/>
          <w:p w14:paraId="59DAC672" w14:textId="2A8D8F66" w:rsidR="008A7C40" w:rsidRPr="00DB0CD3" w:rsidRDefault="008A7C40" w:rsidP="0077079C">
            <w:pPr>
              <w:rPr>
                <w:rFonts w:cstheme="minorHAnsi"/>
              </w:rPr>
            </w:pPr>
          </w:p>
        </w:tc>
      </w:tr>
      <w:tr w:rsidR="00FF3FA6" w:rsidRPr="00DB0CD3" w14:paraId="4A942D48" w14:textId="77777777" w:rsidTr="00FF3FA6">
        <w:trPr>
          <w:trHeight w:val="1212"/>
        </w:trPr>
        <w:tc>
          <w:tcPr>
            <w:tcW w:w="1410" w:type="dxa"/>
          </w:tcPr>
          <w:p w14:paraId="7A973F4C" w14:textId="77777777" w:rsidR="00FF3FA6" w:rsidRDefault="00FF3FA6" w:rsidP="0077079C">
            <w:pPr>
              <w:rPr>
                <w:rFonts w:cstheme="minorHAnsi"/>
              </w:rPr>
            </w:pPr>
          </w:p>
          <w:p w14:paraId="17644B63" w14:textId="77777777" w:rsidR="00FF3FA6" w:rsidRDefault="00FF3FA6" w:rsidP="0077079C">
            <w:pPr>
              <w:rPr>
                <w:rFonts w:cstheme="minorHAnsi"/>
              </w:rPr>
            </w:pPr>
          </w:p>
          <w:p w14:paraId="7DACC358" w14:textId="77777777" w:rsidR="00FF3FA6" w:rsidRDefault="00FF3FA6" w:rsidP="0077079C">
            <w:pPr>
              <w:rPr>
                <w:rFonts w:cstheme="minorHAnsi"/>
              </w:rPr>
            </w:pPr>
          </w:p>
          <w:p w14:paraId="6DF89A3C" w14:textId="77777777" w:rsidR="00FF3FA6" w:rsidRDefault="00FF3FA6" w:rsidP="0077079C">
            <w:pPr>
              <w:rPr>
                <w:rFonts w:cstheme="minorHAnsi"/>
              </w:rPr>
            </w:pPr>
          </w:p>
          <w:p w14:paraId="60981A9B" w14:textId="11EC054A" w:rsidR="00FF3FA6" w:rsidRP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3547" w:type="dxa"/>
          </w:tcPr>
          <w:p w14:paraId="46419FB3" w14:textId="152385E1" w:rsidR="00FF3FA6" w:rsidRPr="00FF3FA6" w:rsidRDefault="00FF14E2" w:rsidP="0077079C">
            <w:pPr>
              <w:rPr>
                <w:rFonts w:cstheme="minorHAnsi"/>
              </w:rPr>
            </w:pPr>
            <w:r w:rsidRPr="00FF14E2">
              <w:rPr>
                <w:rFonts w:cstheme="minorHAnsi"/>
              </w:rPr>
              <w:t>Dodání Zboží bude provedeno Dodavatelem v souladu s objednávkou do 15 (patnácti) týdnů poté, co Kupující provede platbu v souladu s bodem 4.1.1 Smlouvy, pokud není v takové objednávce stanoveno jinak.</w:t>
            </w:r>
            <w:r>
              <w:t xml:space="preserve"> </w:t>
            </w:r>
            <w:r w:rsidRPr="00FF14E2">
              <w:rPr>
                <w:rFonts w:cstheme="minorHAnsi"/>
              </w:rPr>
              <w:t>Pokud byla objednávka odeslána méně než 15 (patnáct) týdnů před koncem doby trvání Smlouvy, Dodavatel dodá Zboží v souladu s takovou objednávkou v každém případě nejpozději v poslední den doby trvání Smlouvy. 5.2.</w:t>
            </w:r>
            <w:r w:rsidR="005F07DE">
              <w:t xml:space="preserve"> </w:t>
            </w:r>
            <w:r w:rsidR="005F07DE" w:rsidRPr="005F07DE">
              <w:rPr>
                <w:rFonts w:cstheme="minorHAnsi"/>
              </w:rPr>
              <w:t>Zboží je dodáváno v samostatných dávkách. Název a množství Zboží, které má Dodavatel v příslušné dávce dodat, určí Kupující dle vlastního uvážení v příslušné objednávce. Počet objednávek Kupujícího není omezen.</w:t>
            </w:r>
          </w:p>
        </w:tc>
        <w:tc>
          <w:tcPr>
            <w:tcW w:w="1275" w:type="dxa"/>
          </w:tcPr>
          <w:p w14:paraId="3EAC4B4C" w14:textId="77777777" w:rsidR="00FF3FA6" w:rsidRDefault="00FF3FA6" w:rsidP="0077079C">
            <w:pPr>
              <w:rPr>
                <w:rFonts w:cstheme="minorHAnsi"/>
              </w:rPr>
            </w:pPr>
          </w:p>
          <w:p w14:paraId="6AA2CDCF" w14:textId="77777777" w:rsidR="00FF3FA6" w:rsidRDefault="00FF3FA6" w:rsidP="0077079C">
            <w:pPr>
              <w:rPr>
                <w:rFonts w:cstheme="minorHAnsi"/>
              </w:rPr>
            </w:pPr>
          </w:p>
          <w:p w14:paraId="5D1BB418" w14:textId="77777777" w:rsidR="00FF3FA6" w:rsidRDefault="00FF3FA6" w:rsidP="0077079C">
            <w:pPr>
              <w:rPr>
                <w:rFonts w:cstheme="minorHAnsi"/>
              </w:rPr>
            </w:pPr>
          </w:p>
          <w:p w14:paraId="06F28B89" w14:textId="77777777" w:rsidR="00FF3FA6" w:rsidRDefault="00FF3FA6" w:rsidP="0077079C">
            <w:pPr>
              <w:rPr>
                <w:rFonts w:cstheme="minorHAnsi"/>
              </w:rPr>
            </w:pPr>
          </w:p>
          <w:p w14:paraId="5E986560" w14:textId="76514DF1" w:rsidR="00FF3FA6" w:rsidRPr="00FF3FA6" w:rsidRDefault="00FF3FA6" w:rsidP="0077079C">
            <w:pPr>
              <w:rPr>
                <w:rFonts w:cstheme="minorHAnsi"/>
              </w:rPr>
            </w:pPr>
          </w:p>
        </w:tc>
        <w:tc>
          <w:tcPr>
            <w:tcW w:w="1418" w:type="dxa"/>
          </w:tcPr>
          <w:p w14:paraId="6D1A14B7" w14:textId="545523AF" w:rsidR="00FF3FA6" w:rsidRPr="005F07DE" w:rsidRDefault="005F07DE" w:rsidP="0077079C">
            <w:pPr>
              <w:rPr>
                <w:lang w:val="uk-UA"/>
              </w:rPr>
            </w:pPr>
            <w:r w:rsidRPr="005F07DE">
              <w:t>105</w:t>
            </w:r>
          </w:p>
          <w:p w14:paraId="3D3E362F" w14:textId="77777777" w:rsidR="00FF3FA6" w:rsidRDefault="00FF3FA6" w:rsidP="0077079C"/>
          <w:p w14:paraId="3248C492" w14:textId="77777777" w:rsidR="00FF3FA6" w:rsidRDefault="00FF3FA6" w:rsidP="0077079C"/>
          <w:p w14:paraId="0B9A7DCE" w14:textId="77777777" w:rsidR="00FF3FA6" w:rsidRDefault="00FF3FA6" w:rsidP="0077079C"/>
          <w:p w14:paraId="1775FB6E" w14:textId="089F7577" w:rsidR="00FF3FA6" w:rsidRPr="00FF3FA6" w:rsidRDefault="00FF3FA6" w:rsidP="0077079C"/>
        </w:tc>
        <w:tc>
          <w:tcPr>
            <w:tcW w:w="1276" w:type="dxa"/>
          </w:tcPr>
          <w:p w14:paraId="7D93DCD0" w14:textId="2D6D5CEF" w:rsidR="00FF3FA6" w:rsidRDefault="00FF3FA6" w:rsidP="0077079C">
            <w:r w:rsidRPr="00433C39">
              <w:t>Kalendářní</w:t>
            </w:r>
          </w:p>
          <w:p w14:paraId="70E49776" w14:textId="77777777" w:rsidR="00FF3FA6" w:rsidRDefault="00FF3FA6" w:rsidP="0077079C"/>
          <w:p w14:paraId="0EF4769A" w14:textId="77777777" w:rsidR="00FF3FA6" w:rsidRDefault="00FF3FA6" w:rsidP="0077079C"/>
          <w:p w14:paraId="243B5F7D" w14:textId="3B057CE3" w:rsidR="00FF3FA6" w:rsidRPr="00433C39" w:rsidRDefault="00FF3FA6" w:rsidP="0077079C"/>
        </w:tc>
        <w:tc>
          <w:tcPr>
            <w:tcW w:w="1530" w:type="dxa"/>
          </w:tcPr>
          <w:p w14:paraId="429A0A65" w14:textId="51CBEE33" w:rsidR="00FF3FA6" w:rsidRDefault="00FF3FA6" w:rsidP="0077079C">
            <w:r w:rsidRPr="00433C39">
              <w:t>100</w:t>
            </w:r>
          </w:p>
          <w:p w14:paraId="5BE24DBB" w14:textId="77777777" w:rsidR="00FF3FA6" w:rsidRDefault="00FF3FA6" w:rsidP="0077079C"/>
          <w:p w14:paraId="3781F4A0" w14:textId="77777777" w:rsidR="00FF3FA6" w:rsidRDefault="00FF3FA6" w:rsidP="0077079C"/>
          <w:p w14:paraId="7EBE0B2B" w14:textId="77777777" w:rsidR="00FF3FA6" w:rsidRDefault="00FF3FA6" w:rsidP="0077079C"/>
          <w:p w14:paraId="14CAFE8D" w14:textId="55BB4FA1" w:rsidR="00FF3FA6" w:rsidRPr="00FF3FA6" w:rsidRDefault="00FF3FA6" w:rsidP="0077079C"/>
        </w:tc>
      </w:tr>
    </w:tbl>
    <w:p w14:paraId="3585A8B2" w14:textId="77777777" w:rsidR="008A7C40" w:rsidRPr="00DB0CD3" w:rsidRDefault="008A7C40" w:rsidP="008A7C40">
      <w:pPr>
        <w:rPr>
          <w:rFonts w:cstheme="minorHAnsi"/>
        </w:rPr>
      </w:pPr>
    </w:p>
    <w:p w14:paraId="63A579AC" w14:textId="15F76E10" w:rsidR="008A7C40" w:rsidRPr="007575BC" w:rsidRDefault="008A7C40" w:rsidP="008A7C40">
      <w:pPr>
        <w:rPr>
          <w:rFonts w:cstheme="minorHAnsi"/>
        </w:rPr>
      </w:pPr>
      <w:bookmarkStart w:id="1" w:name="_Hlk132825464"/>
      <w:r w:rsidRPr="00DB0CD3">
        <w:rPr>
          <w:rFonts w:cstheme="minorHAnsi"/>
        </w:rPr>
        <w:t>Očekávaná hodnota položky nákupu:</w:t>
      </w:r>
      <w:r w:rsidRPr="00DB0CD3">
        <w:rPr>
          <w:rFonts w:cstheme="minorHAnsi"/>
        </w:rPr>
        <w:tab/>
      </w:r>
      <w:r w:rsidRPr="00DB0CD3">
        <w:rPr>
          <w:rFonts w:cstheme="minorHAnsi"/>
          <w:lang w:val="uk-UA"/>
        </w:rPr>
        <w:tab/>
      </w:r>
      <w:r w:rsidRPr="00DB0CD3">
        <w:rPr>
          <w:rFonts w:cstheme="minorHAnsi"/>
          <w:lang w:val="uk-UA"/>
        </w:rPr>
        <w:tab/>
      </w:r>
      <w:r w:rsidR="007714FC" w:rsidRPr="007714FC">
        <w:rPr>
          <w:rFonts w:cstheme="minorHAnsi"/>
        </w:rPr>
        <w:t>176 727 096,00 UAH</w:t>
      </w:r>
      <w:r w:rsidRPr="007575BC">
        <w:rPr>
          <w:rFonts w:cstheme="minorHAnsi"/>
          <w:lang w:val="cs"/>
        </w:rPr>
        <w:t xml:space="preserve"> (cca </w:t>
      </w:r>
      <w:r w:rsidR="007714FC">
        <w:rPr>
          <w:rFonts w:cstheme="minorHAnsi"/>
          <w:lang w:val="uk-UA"/>
        </w:rPr>
        <w:t>3534</w:t>
      </w:r>
      <w:r w:rsidRPr="007575BC">
        <w:rPr>
          <w:rFonts w:cstheme="minorHAnsi"/>
          <w:lang w:val="cs"/>
        </w:rPr>
        <w:t>,</w:t>
      </w:r>
      <w:r w:rsidR="00D70208" w:rsidRPr="007575BC">
        <w:rPr>
          <w:rFonts w:cstheme="minorHAnsi"/>
        </w:rPr>
        <w:t xml:space="preserve">5 </w:t>
      </w:r>
      <w:r w:rsidRPr="007575BC">
        <w:rPr>
          <w:rFonts w:cstheme="minorHAnsi"/>
          <w:lang w:val="cs"/>
        </w:rPr>
        <w:t>- tis. EUR)</w:t>
      </w:r>
    </w:p>
    <w:p w14:paraId="5E39A07C" w14:textId="63E32887" w:rsidR="008A7C40" w:rsidRPr="007575BC" w:rsidRDefault="008A7C40" w:rsidP="008A7C40">
      <w:pPr>
        <w:rPr>
          <w:rFonts w:cstheme="minorHAnsi"/>
        </w:rPr>
      </w:pPr>
      <w:r w:rsidRPr="007575BC">
        <w:rPr>
          <w:rFonts w:cstheme="minorHAnsi"/>
        </w:rPr>
        <w:t>Minimální velikost kroku snížení ceny:</w:t>
      </w:r>
      <w:r w:rsidRPr="007575BC">
        <w:rPr>
          <w:rFonts w:cstheme="minorHAnsi"/>
        </w:rPr>
        <w:tab/>
      </w:r>
      <w:r w:rsidRPr="007575BC">
        <w:rPr>
          <w:rFonts w:cstheme="minorHAnsi"/>
          <w:lang w:val="uk-UA"/>
        </w:rPr>
        <w:tab/>
      </w:r>
      <w:r w:rsidR="007714FC" w:rsidRPr="007714FC">
        <w:rPr>
          <w:rFonts w:cstheme="minorHAnsi"/>
        </w:rPr>
        <w:t>1 767 270,96 UAH</w:t>
      </w:r>
      <w:r w:rsidRPr="007575BC">
        <w:rPr>
          <w:rFonts w:cstheme="minorHAnsi"/>
          <w:lang w:val="cs"/>
        </w:rPr>
        <w:t xml:space="preserve"> (cca </w:t>
      </w:r>
      <w:r w:rsidR="007714FC">
        <w:rPr>
          <w:rFonts w:cstheme="minorHAnsi"/>
          <w:lang w:val="uk-UA"/>
        </w:rPr>
        <w:t>35</w:t>
      </w:r>
      <w:r w:rsidRPr="007575BC">
        <w:rPr>
          <w:rFonts w:cstheme="minorHAnsi"/>
          <w:lang w:val="cs"/>
        </w:rPr>
        <w:t xml:space="preserve"> tis. EUR)</w:t>
      </w:r>
    </w:p>
    <w:p w14:paraId="63CEAF8E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Matematický vzorec pro</w:t>
      </w:r>
    </w:p>
    <w:p w14:paraId="0B31B3C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výpočet uvedené ceny (pokud se bude používat)</w:t>
      </w:r>
      <w:r w:rsidRPr="00DB0CD3">
        <w:rPr>
          <w:rFonts w:cstheme="minorHAnsi"/>
        </w:rPr>
        <w:tab/>
        <w:t>není uvedeno</w:t>
      </w:r>
    </w:p>
    <w:p w14:paraId="0CC9AC70" w14:textId="7B96D32F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 xml:space="preserve">Lhůta pro podání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7714FC" w:rsidRPr="007714FC">
        <w:rPr>
          <w:rFonts w:cstheme="minorHAnsi"/>
        </w:rPr>
        <w:t>26. května 2026 10:00</w:t>
      </w:r>
    </w:p>
    <w:p w14:paraId="2FE8F671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Jazyk nabídky: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>
        <w:rPr>
          <w:rFonts w:cstheme="minorHAnsi"/>
        </w:rPr>
        <w:t>ukrajinština</w:t>
      </w:r>
    </w:p>
    <w:p w14:paraId="174317E8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Výše zabezpečení nabídky (pokud zákazník požaduje</w:t>
      </w:r>
    </w:p>
    <w:p w14:paraId="03F8E45E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zabezpečení):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7E5DAFC1" w14:textId="77777777" w:rsidR="008A7C40" w:rsidRPr="00DB0CD3" w:rsidRDefault="008A7C40" w:rsidP="008A7C40">
      <w:pPr>
        <w:spacing w:after="0"/>
        <w:rPr>
          <w:rFonts w:cstheme="minorHAnsi"/>
        </w:rPr>
      </w:pPr>
      <w:r w:rsidRPr="00DB0CD3">
        <w:rPr>
          <w:rFonts w:cstheme="minorHAnsi"/>
        </w:rPr>
        <w:t>Druh zabezpečení nabídky (pokud zákazník požaduje</w:t>
      </w:r>
    </w:p>
    <w:p w14:paraId="6B2C757F" w14:textId="77777777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>její zabezpečení)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  <w:t>není uvedeno</w:t>
      </w:r>
    </w:p>
    <w:p w14:paraId="23A4890B" w14:textId="53ABD200" w:rsidR="008A7C40" w:rsidRPr="00DB0CD3" w:rsidRDefault="008A7C40" w:rsidP="008A7C40">
      <w:pPr>
        <w:rPr>
          <w:rFonts w:cstheme="minorHAnsi"/>
        </w:rPr>
      </w:pPr>
      <w:r w:rsidRPr="00DB0CD3">
        <w:rPr>
          <w:rFonts w:cstheme="minorHAnsi"/>
        </w:rPr>
        <w:t xml:space="preserve">Datum a čas otevření nabídek 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bookmarkEnd w:id="1"/>
      <w:r w:rsidR="007714FC" w:rsidRPr="007714FC">
        <w:rPr>
          <w:rFonts w:cstheme="minorHAnsi"/>
        </w:rPr>
        <w:t>26. května 2026 10:00</w:t>
      </w:r>
    </w:p>
    <w:p w14:paraId="7A2A20DE" w14:textId="7C201341" w:rsidR="008A7C40" w:rsidRPr="00C5772B" w:rsidRDefault="008A7C40" w:rsidP="008A7C40">
      <w:pPr>
        <w:rPr>
          <w:rFonts w:cstheme="minorHAnsi"/>
          <w:lang w:val="uk-UA"/>
        </w:rPr>
      </w:pPr>
      <w:r w:rsidRPr="00DB0CD3">
        <w:rPr>
          <w:rFonts w:cstheme="minorHAnsi"/>
        </w:rPr>
        <w:t>Datum a čas elektronické aukce</w:t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Pr="00DB0CD3">
        <w:rPr>
          <w:rFonts w:cstheme="minorHAnsi"/>
        </w:rPr>
        <w:tab/>
      </w:r>
      <w:r w:rsidR="007714FC" w:rsidRPr="007714FC">
        <w:rPr>
          <w:rFonts w:cstheme="minorHAnsi"/>
        </w:rPr>
        <w:t>27. května 2026 14:49</w:t>
      </w:r>
    </w:p>
    <w:p w14:paraId="1226654E" w14:textId="77777777" w:rsidR="000D19D5" w:rsidRPr="008A7C40" w:rsidRDefault="000D19D5">
      <w:pPr>
        <w:rPr>
          <w:lang w:val="uk-UA"/>
        </w:rPr>
      </w:pPr>
    </w:p>
    <w:sectPr w:rsidR="000D19D5" w:rsidRPr="008A7C40" w:rsidSect="008A7C4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0602"/>
    <w:rsid w:val="00080602"/>
    <w:rsid w:val="000D19D5"/>
    <w:rsid w:val="003F0B0F"/>
    <w:rsid w:val="004166A1"/>
    <w:rsid w:val="004E052F"/>
    <w:rsid w:val="005F07DE"/>
    <w:rsid w:val="00616172"/>
    <w:rsid w:val="00632FEF"/>
    <w:rsid w:val="007575BC"/>
    <w:rsid w:val="007714FC"/>
    <w:rsid w:val="00881A8D"/>
    <w:rsid w:val="008A7C40"/>
    <w:rsid w:val="008E3B7B"/>
    <w:rsid w:val="00925BB3"/>
    <w:rsid w:val="00945A98"/>
    <w:rsid w:val="00A47289"/>
    <w:rsid w:val="00A669F7"/>
    <w:rsid w:val="00AD133A"/>
    <w:rsid w:val="00C5772B"/>
    <w:rsid w:val="00D14BF9"/>
    <w:rsid w:val="00D70208"/>
    <w:rsid w:val="00FF14E2"/>
    <w:rsid w:val="00FF3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5A046F"/>
  <w15:chartTrackingRefBased/>
  <w15:docId w15:val="{DBFFE9FB-C8CE-4A74-874E-7B3FE8649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A7C40"/>
    <w:rPr>
      <w:kern w:val="0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0806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0806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8060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806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8060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806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806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806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806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8060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08060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8060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8060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8060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8060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8060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8060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8060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806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806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806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806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80602"/>
    <w:pPr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08060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80602"/>
    <w:pPr>
      <w:ind w:left="720"/>
      <w:contextualSpacing/>
    </w:pPr>
    <w:rPr>
      <w:kern w:val="2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08060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8060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8060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80602"/>
    <w:rPr>
      <w:b/>
      <w:bCs/>
      <w:smallCaps/>
      <w:color w:val="0F4761" w:themeColor="accent1" w:themeShade="BF"/>
      <w:spacing w:val="5"/>
    </w:rPr>
  </w:style>
  <w:style w:type="table" w:styleId="Mkatabulky">
    <w:name w:val="Table Grid"/>
    <w:basedOn w:val="Normlntabulka"/>
    <w:uiPriority w:val="39"/>
    <w:rsid w:val="008A7C40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8A7C40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A7C4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KUCHERUK.OM@KTE.KMDA.GOV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70F82A-81EB-4CCF-A279-BEFE48E41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3</Pages>
  <Words>657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Czechtrade.cz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Saik Alina</dc:creator>
  <cp:keywords/>
  <dc:description/>
  <cp:lastModifiedBy>Saik Alina</cp:lastModifiedBy>
  <cp:revision>11</cp:revision>
  <dcterms:created xsi:type="dcterms:W3CDTF">2026-04-17T16:03:00Z</dcterms:created>
  <dcterms:modified xsi:type="dcterms:W3CDTF">2026-05-19T17:25:00Z</dcterms:modified>
</cp:coreProperties>
</file>